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45" w:rsidRPr="008A1F1E" w:rsidRDefault="00466F45" w:rsidP="008A1F1E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1F1E">
        <w:rPr>
          <w:rFonts w:ascii="Times New Roman" w:hAnsi="Times New Roman" w:cs="Times New Roman"/>
          <w:color w:val="000000" w:themeColor="text1"/>
          <w:sz w:val="32"/>
          <w:szCs w:val="32"/>
        </w:rPr>
        <w:t>Консультация для воспитателей</w:t>
      </w:r>
    </w:p>
    <w:p w:rsidR="00466F45" w:rsidRPr="008A1F1E" w:rsidRDefault="00466F45" w:rsidP="008A1F1E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1F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«Первые эталоны речи»</w:t>
      </w:r>
    </w:p>
    <w:p w:rsidR="00466F45" w:rsidRPr="008A1F1E" w:rsidRDefault="00466F45" w:rsidP="008A1F1E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1F1E">
        <w:rPr>
          <w:rFonts w:ascii="Times New Roman" w:hAnsi="Times New Roman" w:cs="Times New Roman"/>
          <w:color w:val="000000" w:themeColor="text1"/>
          <w:sz w:val="32"/>
          <w:szCs w:val="32"/>
        </w:rPr>
        <w:t>(развитие речи посредством игровых технологий)</w:t>
      </w:r>
    </w:p>
    <w:p w:rsidR="00466F45" w:rsidRDefault="00466F45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F45" w:rsidRDefault="00294D07" w:rsidP="00466F4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грамматически правильной, лексически богатой и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фонетически чистой 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речи 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 одна из важнейших задач в общей системе обучения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ребенка. Правильная речь является одним из показателей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готовности ребенка к обучению в школе, залогом успешного усвоения грамоты и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чтения. Поэтому воспитанию правильной речи в дошкольном возрасте следует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уделять особое внимание.</w:t>
      </w:r>
    </w:p>
    <w:p w:rsidR="00466F45" w:rsidRPr="004E39C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Проблема речевого развития детей дошкольного возраста на сегодняшний день особенно актуальна, т.к. процент дошкольников с различными речевыми нарушениями остается стабильно высоким. Дети испытывают трудности в звукопроизношении, в овладении лексико-грамматическими формами, имеют скудный словарный запас и не умеют строить связные высказывания. В речи детей нет образных выражений, мало прилагательных, слова однозначны, язык невыразителен.</w:t>
      </w:r>
    </w:p>
    <w:p w:rsidR="00294D07" w:rsidRPr="000A6BA0" w:rsidRDefault="00294D07" w:rsidP="00466F4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дошкольном образовании для развития речи детей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широко применяются игровые технологии. Такой выбор не случаен, поскольку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игра является ведущим видом деятельности дошко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льников. Игровая мотивация, как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 доминирует </w:t>
      </w:r>
      <w:proofErr w:type="gram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учебной, но, что особенно важно, на ее базе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готовность к обучению в школе.</w:t>
      </w:r>
    </w:p>
    <w:p w:rsidR="00294D07" w:rsidRDefault="00294D07" w:rsidP="00466F45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педагогические исследования доказали положительную роль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игры в развитии и обучении детей. В работе по развитию речи дошкольников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игровых технологий оптимизирует коррекционное воздействие, делает процесс обучения более интересным и занимательным для детей, а,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 и более эффективным.</w:t>
      </w:r>
    </w:p>
    <w:p w:rsid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Убеждена</w:t>
      </w:r>
      <w:proofErr w:type="gramEnd"/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, что использование игровых технологий в педагогическом процессе дошкольного образовательного учреждения положительно влияет на качество образовательного процесса и позволяет осуществлять текущую коррекцию его результатов, так как обладает двойной направленностью: на повышение эффективности воспитания и обучения детей, и на снятие отрицательных последствий образования.</w:t>
      </w:r>
    </w:p>
    <w:p w:rsidR="000124EE" w:rsidRPr="004E39C5" w:rsidRDefault="000124EE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Считаю, что использование игровых технологий на всех этапах педагогического процесса решает проблемы снижения речевой активности детей, её низкую коммуникативную направленность. В игре дети естественным образом учатся связно, последовательно и логично излагать свои мысли, развиваются все компоненты речи.</w:t>
      </w:r>
    </w:p>
    <w:p w:rsidR="00466F45" w:rsidRP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направлениями работы по развитию речи детей с использованием разных игровых технологий являются:</w:t>
      </w:r>
    </w:p>
    <w:p w:rsidR="00466F45" w:rsidRP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–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общение;</w:t>
      </w:r>
    </w:p>
    <w:p w:rsidR="00466F45" w:rsidRP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воспитание звуковой культуры речи: развитие восприятия звуков родной речи и произношения;</w:t>
      </w:r>
    </w:p>
    <w:p w:rsidR="00466F45" w:rsidRP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формирование грамматического строя: морфология (изменение слов по родам, числам, падежам), синтаксис (освоение различных типов словосочетаний и предложений), словообразование;</w:t>
      </w:r>
    </w:p>
    <w:p w:rsidR="00466F45" w:rsidRP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развитие связной речи: диалогическая (разговорная) речь, монологическая речь (рассказывание);</w:t>
      </w:r>
    </w:p>
    <w:p w:rsidR="00466F45" w:rsidRP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формирование элементарного осознания явлений языка и речи: различение звука и слова, нахождение места звука в слове;</w:t>
      </w:r>
    </w:p>
    <w:p w:rsidR="00466F45" w:rsidRP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воспитание любви и интереса к художественному слову;</w:t>
      </w:r>
    </w:p>
    <w:p w:rsidR="00466F45" w:rsidRDefault="00466F45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сенсорное развитие: развития мелкой моторики рук.</w:t>
      </w:r>
    </w:p>
    <w:p w:rsidR="00466F45" w:rsidRDefault="000124EE" w:rsidP="00466F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И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гровые технологии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нужно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включить не только в непосредственно образовательную деятельность, но и в свободную деятельность детей. Для этого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можно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ть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речевой уголок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в который включены разнообразные пособия и игры.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В речево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м угол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е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должны быть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различные дидактические и игровые материалы, как промышленного производства, так и сделанные своими руками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1.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Пособия для развития мелкой моторики (игры с пуговицами и шнурками, массажные валики, мячики, прищепки, трафареты; пальчиковые игры; различный материал для составления букв).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2.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Игры по развитию связной речи (</w:t>
      </w:r>
      <w:proofErr w:type="spellStart"/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мнемотаблицы</w:t>
      </w:r>
      <w:proofErr w:type="spellEnd"/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по временам года, схемы для пересказа сказок и заучивания наизусть стихов, различные виды театра)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3.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Пособия для развития дыхания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(разноцветные шарики; султанчи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ки; бумажные снежинки; вертушки-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карандаши; колокольчики из фольги на ниточке и т.д.).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4.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Игры и пособия по автоматизации звуков 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 чистоговорки, стихи, потешки, скороговорки).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5.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Лепбуки на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различные темы.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6. 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>Картотеки речевых игр: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–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 развитие слухового внимания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;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–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 развитие речевого слуха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;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–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 развитие фонематического слуха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;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–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 развитие физиологического дыхания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;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–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 развитие речевого дыхания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;</w:t>
      </w:r>
    </w:p>
    <w:p w:rsidR="000124EE" w:rsidRPr="004E39C5" w:rsidRDefault="000124EE" w:rsidP="000124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–</w:t>
      </w:r>
      <w:r w:rsidRPr="004E39C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 развитие голоса.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– вид деятельности в ситуациях, направленных на воссоздание и усвоение общественного опыта, в котором складывается и совершенствуется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самоуправление поведением. </w:t>
      </w:r>
      <w:proofErr w:type="gram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Игровая деятельность выполняет функции: развлекательную (развлечь, воодушевить, пробудить интерес); самореализации в игре как полигоне человеческой практики; игротерапевтическую (преодоление различных трудностей, возникающих в других видах жизнедеятельности); коммуникативную (освоение диалектики общения); диагностическую (выявление отклонений от нормального поведения, самопознание в процессе игры); коррекции (внесение позитивных изменений в структуру личностных показателей); межнациональной коммуникации (усвоение единых для всех людей социально-культурных ценностей);</w:t>
      </w:r>
      <w:proofErr w:type="gram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социализации (включение в систему общественных отношений, усвоение норм человеческого общежития).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="000A6B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0A6B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современные игровые технологии в развитии речи</w:t>
      </w:r>
      <w:r w:rsidR="000A6B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достаточно обширную группу методов и приемов организации педагогического процесса в форме различных педагогических игр.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является самым благоприятным периодом для применения игровых технологий в обучении.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некоторые из них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A6BA0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идактическая игра.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игры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Пальчиковые игры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Игровые приёмы при заучивании стихотворений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Игровые приёмы при развитии </w:t>
      </w:r>
      <w:r w:rsidR="00F756EC">
        <w:rPr>
          <w:rFonts w:ascii="Times New Roman" w:hAnsi="Times New Roman" w:cs="Times New Roman"/>
          <w:color w:val="000000" w:themeColor="text1"/>
          <w:sz w:val="28"/>
          <w:szCs w:val="28"/>
        </w:rPr>
        <w:t>звуковой культуры речи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294D07" w:rsidP="000124EE">
      <w:pPr>
        <w:shd w:val="clear" w:color="auto" w:fill="FFFFFF" w:themeFill="background1"/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Игры и упражнения на произношение звуков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основным видом игр, используемых в работе по развитию речи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многословное, сложное, педагогическое явление: она является и игровым методом обучения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детей дошкольного возраста, и формой обучения детей, и самостоятельной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 деятельностью, и средством всестороннего воспитания ребенка.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следующие виды дидактических игр: </w:t>
      </w:r>
    </w:p>
    <w:p w:rsidR="00294D07" w:rsidRPr="000A6BA0" w:rsidRDefault="000124EE" w:rsidP="000124EE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игры с предметами (игрушками)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4D07" w:rsidRPr="000A6BA0" w:rsidRDefault="000124EE" w:rsidP="000124EE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настольно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печатные игры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4D07" w:rsidRPr="000A6BA0" w:rsidRDefault="000124EE" w:rsidP="000124EE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словесные игры. </w:t>
      </w:r>
    </w:p>
    <w:p w:rsidR="00294D07" w:rsidRPr="000A6BA0" w:rsidRDefault="00294D07" w:rsidP="000124EE">
      <w:pPr>
        <w:shd w:val="clear" w:color="auto" w:fill="FFFFFF" w:themeFill="background1"/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все задачи речевого развития детей-дошкольников можно реализовать на основе театрализованной игры.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Театрализованные игры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разделить на две основные группы:</w:t>
      </w:r>
    </w:p>
    <w:p w:rsidR="00294D07" w:rsidRPr="000A6BA0" w:rsidRDefault="000124EE" w:rsidP="000124EE">
      <w:pPr>
        <w:pStyle w:val="a3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драматизации;</w:t>
      </w:r>
    </w:p>
    <w:p w:rsidR="00294D07" w:rsidRPr="000A6BA0" w:rsidRDefault="000124EE" w:rsidP="000124EE">
      <w:pPr>
        <w:pStyle w:val="a3"/>
        <w:numPr>
          <w:ilvl w:val="0"/>
          <w:numId w:val="2"/>
        </w:numPr>
        <w:shd w:val="clear" w:color="auto" w:fill="FFFFFF" w:themeFill="background1"/>
        <w:spacing w:after="12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режиссерские игры.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играх</w:t>
      </w:r>
      <w:r w:rsidR="000A6BA0"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драматизациях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proofErr w:type="gram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исполняя роль в качестве «артиста» самостоятельно создает образ с помощью комплекса средств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вербальной и невербальной выразительности. Видами драматизации являются:</w:t>
      </w:r>
    </w:p>
    <w:p w:rsidR="00294D07" w:rsidRPr="000A6BA0" w:rsidRDefault="000124EE" w:rsidP="000124EE">
      <w:pPr>
        <w:pStyle w:val="a3"/>
        <w:numPr>
          <w:ilvl w:val="0"/>
          <w:numId w:val="3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0A6BA0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имитации образов животных, людей, литературных персонажей;</w:t>
      </w:r>
    </w:p>
    <w:p w:rsidR="00294D07" w:rsidRPr="000A6BA0" w:rsidRDefault="000124EE" w:rsidP="000124EE">
      <w:pPr>
        <w:pStyle w:val="a3"/>
        <w:numPr>
          <w:ilvl w:val="0"/>
          <w:numId w:val="3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ролевые диалоги на основе текста;</w:t>
      </w:r>
    </w:p>
    <w:p w:rsidR="00294D07" w:rsidRPr="000A6BA0" w:rsidRDefault="000124EE" w:rsidP="000124EE">
      <w:pPr>
        <w:pStyle w:val="a3"/>
        <w:numPr>
          <w:ilvl w:val="0"/>
          <w:numId w:val="3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инсценировки произведений;</w:t>
      </w:r>
    </w:p>
    <w:p w:rsidR="00294D07" w:rsidRPr="000A6BA0" w:rsidRDefault="000124EE" w:rsidP="000124EE">
      <w:pPr>
        <w:pStyle w:val="a3"/>
        <w:numPr>
          <w:ilvl w:val="0"/>
          <w:numId w:val="3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постановки спектаклей по одному или нескольким произведениям;</w:t>
      </w:r>
    </w:p>
    <w:p w:rsidR="00294D07" w:rsidRPr="000A6BA0" w:rsidRDefault="000124EE" w:rsidP="00601344">
      <w:pPr>
        <w:pStyle w:val="a3"/>
        <w:numPr>
          <w:ilvl w:val="0"/>
          <w:numId w:val="3"/>
        </w:numPr>
        <w:shd w:val="clear" w:color="auto" w:fill="FFFFFF" w:themeFill="background1"/>
        <w:spacing w:after="12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импровизации с разыгрыванием сюжета без предварительной подготовки. </w:t>
      </w:r>
    </w:p>
    <w:p w:rsidR="00294D07" w:rsidRPr="000A6BA0" w:rsidRDefault="00294D07" w:rsidP="000124EE">
      <w:pPr>
        <w:shd w:val="clear" w:color="auto" w:fill="FFFFFF" w:themeFill="background1"/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2.2</w:t>
      </w:r>
      <w:r w:rsid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режиссерской игре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«артистами» являются игрушки или их заместители, а ребенок, организуя деятельность как «сценарист» и «режиссер» управляет «артистами».</w:t>
      </w:r>
      <w:proofErr w:type="gram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Озвучивая «героев» и комментируя сюжет, он пользуется различными средствами выразительности. Виды режиссерских игр определяются в соответствии с разнообразием используемых театров: настольный, плоскостной, пальчиковый, бибабо, театр в коробке, кукольный, театр игрушек.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Пальчиковые игры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прекрасное средство переключить детей на другой вид деятельности. А проговаривание стихов одновременно с движениями, делает речь детей более ритмичной, громкой, четкой и эмоциональной. Например, </w:t>
      </w:r>
    </w:p>
    <w:p w:rsidR="00294D07" w:rsidRPr="000A6BA0" w:rsidRDefault="00294D07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На поляне дом стоит,</w:t>
      </w:r>
    </w:p>
    <w:p w:rsidR="00294D07" w:rsidRPr="000A6BA0" w:rsidRDefault="00294D07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На двери замок висит,</w:t>
      </w:r>
    </w:p>
    <w:p w:rsidR="00294D07" w:rsidRPr="000A6BA0" w:rsidRDefault="00294D07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За дверями стоит стол,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294D07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Вокруг дома 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частокол</w:t>
      </w:r>
    </w:p>
    <w:p w:rsidR="00294D07" w:rsidRPr="000A6BA0" w:rsidRDefault="00294D07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Тук-тук  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дверь открой</w:t>
      </w:r>
    </w:p>
    <w:p w:rsidR="00294D07" w:rsidRPr="000A6BA0" w:rsidRDefault="00294D07" w:rsidP="000124EE">
      <w:pPr>
        <w:shd w:val="clear" w:color="auto" w:fill="FFFFFF" w:themeFill="background1"/>
        <w:spacing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Заходите, я не злой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0A6BA0"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Игровые приёмы </w:t>
      </w:r>
      <w:r w:rsid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заучивании стихотворений.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Декламируя стихотворение,  дети имитируют сюжет при помощи слов, мимики и жестов. При разучивании потешек, прибауток, стихов учим детей не только правильно произносить звуки, но и изображать движения действующих лиц. Например, при расчесывании проговариваем и обыгрываем потешку:</w:t>
      </w:r>
    </w:p>
    <w:p w:rsidR="00294D07" w:rsidRPr="000A6BA0" w:rsidRDefault="00294D07" w:rsidP="00601344">
      <w:pPr>
        <w:shd w:val="clear" w:color="auto" w:fill="FFFFFF" w:themeFill="background1"/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«Расти коса до пояса»; при умывании – «Кран, откройся» или «Водичка, водичка».</w:t>
      </w:r>
      <w:proofErr w:type="gram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 удовольствием читают потешку и выполняют движения, сопровождая жестами и мимикой.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Сочинительство.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 стихотворений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о мотивам японской поэзии</w:t>
      </w:r>
      <w:r w:rsidR="000A6B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Название стихотворения.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Первая строка повторяет название стихотворения.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7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строчка-вопрос, какой, какая?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Третья строчка-действие, какие чувства вызывает. </w:t>
      </w:r>
    </w:p>
    <w:p w:rsidR="00294D07" w:rsidRPr="000A6BA0" w:rsidRDefault="00294D07" w:rsidP="00601344">
      <w:pPr>
        <w:shd w:val="clear" w:color="auto" w:fill="FFFFFF" w:themeFill="background1"/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5. Четвёртая строчка повторяет название стихотворения.</w:t>
      </w:r>
    </w:p>
    <w:p w:rsidR="00294D07" w:rsidRPr="00F756EC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</w:t>
      </w:r>
      <w:r w:rsid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терапия</w:t>
      </w:r>
      <w:r w:rsidR="00F756EC"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</w:t>
      </w: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очинение детьми сказок)</w:t>
      </w:r>
      <w:r w:rsidR="00F756EC"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94D07" w:rsidRPr="000A6BA0" w:rsidRDefault="00F756EC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Салат из сказок»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смешивание разных сказок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F756EC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Что будет, если…?»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сюжет задаёт 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F756EC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характера персонажей»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старая сказка на новый лад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F756EC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моделей»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картинки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F756EC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сказку новых атрибутов»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волшебные предметы, бытовые приборы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F756EC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новых героев»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как сказочных, так и современных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0A6BA0" w:rsidRDefault="00F756EC" w:rsidP="000124EE">
      <w:pPr>
        <w:shd w:val="clear" w:color="auto" w:fill="FFFFFF" w:themeFill="background1"/>
        <w:spacing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сказки»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цветочные, ягодные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4D07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4D07" w:rsidRPr="00F756EC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Игровые приёмы при развитии </w:t>
      </w:r>
      <w:r w:rsid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звуковой культуры речи.</w:t>
      </w: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94D07" w:rsidRPr="000A6BA0" w:rsidRDefault="00294D07" w:rsidP="000124EE">
      <w:pPr>
        <w:shd w:val="clear" w:color="auto" w:fill="FFFFFF" w:themeFill="background1"/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Четкое проговаривание чистоговорок и скороговорок развивает звуковую культуру речи. </w:t>
      </w:r>
      <w:proofErr w:type="gram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Дети произносят чистоговорки, меняя силу голоса, т.е. тихо, громче, громко; и</w:t>
      </w:r>
      <w:r w:rsidR="00F756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меняя интонацию: удивленно, вопросительно, испуганно).</w:t>
      </w:r>
      <w:proofErr w:type="gram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«</w:t>
      </w:r>
      <w:proofErr w:type="spell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Са-са-са</w:t>
      </w:r>
      <w:proofErr w:type="spell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вот летит оса». </w:t>
      </w:r>
    </w:p>
    <w:p w:rsidR="00294D07" w:rsidRPr="00F756EC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и упражнения на произношение звуков</w:t>
      </w:r>
      <w:r w:rsid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(например, шипящих)</w:t>
      </w:r>
      <w:r w:rsidRPr="00F75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94D07" w:rsidRPr="000A6BA0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после рассматривания картинки «Еж и ежата» взрослый предлагает выполнить ряд заданий: четко произнести фразы со звуками «Ш» и «Ж» («Ша-ша-ша </w:t>
      </w:r>
      <w:r w:rsidR="00F756EC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купаем малыша; </w:t>
      </w:r>
      <w:proofErr w:type="spell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шу-шу-шу</w:t>
      </w:r>
      <w:proofErr w:type="spell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6EC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дам грибочек малышу; </w:t>
      </w:r>
      <w:proofErr w:type="spell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ши-ши-ши</w:t>
      </w:r>
      <w:proofErr w:type="spell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6EC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гуляют малыши? или: </w:t>
      </w:r>
      <w:proofErr w:type="spell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жа-жа-жа</w:t>
      </w:r>
      <w:proofErr w:type="spell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6EC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увидели ежа; </w:t>
      </w:r>
      <w:proofErr w:type="spell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жу-жу-жу</w:t>
      </w:r>
      <w:proofErr w:type="spell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6EC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грибок дадим ежу; </w:t>
      </w:r>
      <w:proofErr w:type="spellStart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жи-жи-жи</w:t>
      </w:r>
      <w:proofErr w:type="spellEnd"/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6EC"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грибы берут ежи?»). Такие упражнения помогают детям освоить интонацию вопроса и развивают у них чувство ритма. Вычленяя звук при четком произнесении слова, фразы, ребенок подводится к пониманию терминов «звук», «слово».</w:t>
      </w:r>
    </w:p>
    <w:p w:rsidR="00294D07" w:rsidRDefault="00294D07" w:rsidP="000124E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A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развитие речи в игровой форме деятельности дает большой результат: наблюдается желание абсолютно всех детей участвовать в этом процессе, который активизирует мыслительную деятельность, обогащает словарный запас детей, развивает умение наблюдать, выделять главное, конкретизировать информацию, сопоставлять предметы, признаки и явления, систематизировать накопленные знания.</w:t>
      </w:r>
    </w:p>
    <w:p w:rsidR="00466F45" w:rsidRPr="000A6BA0" w:rsidRDefault="00466F45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Default="008A1F1E" w:rsidP="000A6BA0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F1E" w:rsidRDefault="008A1F1E" w:rsidP="008A1F1E">
      <w:pPr>
        <w:shd w:val="clear" w:color="auto" w:fill="FFFFFF" w:themeFill="background1"/>
        <w:spacing w:after="0" w:line="276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</w:t>
      </w:r>
    </w:p>
    <w:p w:rsidR="008A1F1E" w:rsidRDefault="008A1F1E" w:rsidP="008A1F1E">
      <w:pPr>
        <w:shd w:val="clear" w:color="auto" w:fill="FFFFFF" w:themeFill="background1"/>
        <w:spacing w:after="0" w:line="276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</w:t>
      </w:r>
    </w:p>
    <w:p w:rsidR="008A1F1E" w:rsidRDefault="008A1F1E" w:rsidP="008A1F1E">
      <w:pPr>
        <w:shd w:val="clear" w:color="auto" w:fill="FFFFFF" w:themeFill="background1"/>
        <w:spacing w:after="0" w:line="276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«Детский сад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Фатежа»</w:t>
      </w:r>
    </w:p>
    <w:p w:rsidR="008A1F1E" w:rsidRDefault="008A1F1E" w:rsidP="008A1F1E">
      <w:pPr>
        <w:shd w:val="clear" w:color="auto" w:fill="FFFFFF" w:themeFill="background1"/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Соболева Нина Михайловна</w:t>
      </w:r>
    </w:p>
    <w:p w:rsidR="002B7C72" w:rsidRPr="008A1F1E" w:rsidRDefault="008A1F1E" w:rsidP="008A1F1E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7C72" w:rsidRPr="008A1F1E" w:rsidSect="008A1F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45" w:rsidRDefault="00466F45" w:rsidP="00466F45">
      <w:pPr>
        <w:spacing w:after="0" w:line="240" w:lineRule="auto"/>
      </w:pPr>
      <w:r>
        <w:separator/>
      </w:r>
    </w:p>
  </w:endnote>
  <w:endnote w:type="continuationSeparator" w:id="0">
    <w:p w:rsidR="00466F45" w:rsidRDefault="00466F45" w:rsidP="0046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45" w:rsidRDefault="00466F45" w:rsidP="00466F45">
      <w:pPr>
        <w:spacing w:after="0" w:line="240" w:lineRule="auto"/>
      </w:pPr>
      <w:r>
        <w:separator/>
      </w:r>
    </w:p>
  </w:footnote>
  <w:footnote w:type="continuationSeparator" w:id="0">
    <w:p w:rsidR="00466F45" w:rsidRDefault="00466F45" w:rsidP="0046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702"/>
    <w:multiLevelType w:val="hybridMultilevel"/>
    <w:tmpl w:val="976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20C3"/>
    <w:multiLevelType w:val="hybridMultilevel"/>
    <w:tmpl w:val="6E52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62830"/>
    <w:multiLevelType w:val="hybridMultilevel"/>
    <w:tmpl w:val="17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D07"/>
    <w:rsid w:val="00001820"/>
    <w:rsid w:val="000124EE"/>
    <w:rsid w:val="000A6BA0"/>
    <w:rsid w:val="00294D07"/>
    <w:rsid w:val="002B7C72"/>
    <w:rsid w:val="00466F45"/>
    <w:rsid w:val="004D2EB0"/>
    <w:rsid w:val="005C5388"/>
    <w:rsid w:val="00601344"/>
    <w:rsid w:val="006618C3"/>
    <w:rsid w:val="008A1F1E"/>
    <w:rsid w:val="00F7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F45"/>
  </w:style>
  <w:style w:type="paragraph" w:styleId="a6">
    <w:name w:val="footer"/>
    <w:basedOn w:val="a"/>
    <w:link w:val="a7"/>
    <w:uiPriority w:val="99"/>
    <w:semiHidden/>
    <w:unhideWhenUsed/>
    <w:rsid w:val="0046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2018-03-21T17:45:00Z</dcterms:created>
  <dcterms:modified xsi:type="dcterms:W3CDTF">2018-04-13T18:50:00Z</dcterms:modified>
</cp:coreProperties>
</file>